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>
      <w:pPr>
        <w:spacing w:before="289" w:beforeLines="50" w:after="289" w:afterLines="50"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3年度普法工作计划</w:t>
      </w:r>
    </w:p>
    <w:p>
      <w:pPr>
        <w:pStyle w:val="2"/>
        <w:spacing w:line="400" w:lineRule="exact"/>
        <w:ind w:firstLine="0" w:firstLineChars="0"/>
        <w:jc w:val="left"/>
        <w:rPr>
          <w:rFonts w:hint="eastAsia" w:ascii="仿宋_GB2312"/>
        </w:rPr>
      </w:pPr>
      <w:r>
        <w:rPr>
          <w:rFonts w:hint="eastAsia" w:ascii="仿宋_GB2312" w:hAnsi="仿宋" w:cs="仿宋"/>
          <w:color w:val="000000"/>
          <w:sz w:val="24"/>
        </w:rPr>
        <w:t>单位（盖章）：</w:t>
      </w:r>
      <w:r>
        <w:rPr>
          <w:rFonts w:hint="eastAsia" w:ascii="仿宋_GB2312" w:hAnsi="仿宋" w:cs="仿宋"/>
          <w:color w:val="000000"/>
          <w:sz w:val="24"/>
          <w:lang w:eastAsia="zh-CN"/>
        </w:rPr>
        <w:t>福山区人民检察院</w:t>
      </w:r>
      <w:r>
        <w:rPr>
          <w:rFonts w:hint="eastAsia" w:ascii="仿宋_GB2312" w:hAnsi="仿宋" w:cs="仿宋"/>
          <w:color w:val="000000"/>
          <w:sz w:val="24"/>
        </w:rPr>
        <w:t xml:space="preserve"> </w:t>
      </w:r>
    </w:p>
    <w:tbl>
      <w:tblPr>
        <w:tblStyle w:val="4"/>
        <w:tblW w:w="10188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42"/>
        <w:gridCol w:w="5989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序号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工作任务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具体措施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党的二十大精神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eastAsia="zh-CN"/>
              </w:rPr>
              <w:t>组织全体开展党的二十大精神政治轮训活动，并列为各支部必学项目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_GB2312" w:cs="仿宋_GB2312"/>
                <w:color w:val="000000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学习贯彻习近平法治思想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全员自学</w:t>
            </w: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</w:rPr>
              <w:t>《习近平法治思想学习纲要》《习近平法治思想概论》等权威读本；</w:t>
            </w: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eastAsia="zh-CN"/>
              </w:rPr>
              <w:t>组织全体在编干警依托“中国检察官网络培训学院”、“山东干部网络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</w:rPr>
              <w:t>1</w:t>
            </w: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宪法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结合“宪法宣传日”工作要求，组织干警到社区、大集开展关于宪法的宣传活动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民法典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组织业务部门干警学习《民法典》内容并将《民法典》宣讲作为“双报到”共商共建项目，到社区开展专题宣讲活动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党内法律法规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结合上级院开展的业务竞赛、知识测试活动，组织全院开展《中国共产党章程》、《中国共产党纪律处分条例》、《中国共产党廉洁自律准则》等内容的专题学习测试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我市地方性法规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根据上级关于开展“谁执法谁普法”原则，组织干警学习、宣传我院地方性法规，提升群众对地方性法规知晓率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7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学习习近平“浦江经验”讲话精神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依托“每周夜校”，开展“检察官上讲台”，专题讲授“浦江经验”内容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7月底前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《中华人民共和国英雄烈士保护法》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组织干警到社区、大集、广场等开展《英雄烈士保护法》宣讲活动，讲授烈士名誉权、荣誉权法律知识和典型案例。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防养老诈骗法律知识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组织干警向扶贫走访村居、社区老年人群体开展防养老诈骗知识宣讲，提升老年人防范意识。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《中华人民共和国</w:t>
            </w: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民法典</w:t>
            </w:r>
            <w:r>
              <w:rPr>
                <w:rFonts w:hint="eastAsia" w:hAnsi="仿宋_GB2312" w:cs="仿宋_GB2312"/>
                <w:sz w:val="24"/>
                <w:szCs w:val="24"/>
              </w:rPr>
              <w:t>》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组织干警到“双报到”社区、民营企业等开展《民法典》宣讲、案例剖析和法律咨询活动。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8月底前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防校园性侵、防校园欺凌法律知识</w:t>
            </w:r>
          </w:p>
        </w:tc>
        <w:tc>
          <w:tcPr>
            <w:tcW w:w="598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组织法律志愿服务队到全区中小学开展立德树人宣讲活动，讲授防校园性侵、防校园欺凌法律知识，提升学生自我保护意识。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5月底前</w:t>
            </w:r>
            <w:bookmarkStart w:id="0" w:name="_GoBack"/>
            <w:bookmarkEnd w:id="0"/>
          </w:p>
        </w:tc>
      </w:tr>
    </w:tbl>
    <w:p>
      <w:p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531" w:bottom="1985" w:left="1531" w:header="851" w:footer="1418" w:gutter="0"/>
          <w:cols w:space="720" w:num="1"/>
          <w:docGrid w:type="linesAndChars" w:linePitch="579" w:charSpace="-849"/>
        </w:sectPr>
      </w:pPr>
    </w:p>
    <w:p>
      <w:pPr>
        <w:spacing w:line="56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附件2</w:t>
      </w:r>
    </w:p>
    <w:p>
      <w:pPr>
        <w:spacing w:before="289" w:beforeLines="50" w:after="289"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两项普法责任清单</w:t>
      </w:r>
    </w:p>
    <w:p>
      <w:pPr>
        <w:spacing w:line="560" w:lineRule="exact"/>
        <w:jc w:val="left"/>
        <w:rPr>
          <w:rFonts w:hAnsi="仿宋"/>
          <w:color w:val="000000"/>
          <w:sz w:val="24"/>
        </w:rPr>
      </w:pPr>
      <w:r>
        <w:rPr>
          <w:rFonts w:hint="eastAsia" w:hAnsi="仿宋" w:cs="仿宋"/>
          <w:color w:val="000000"/>
          <w:sz w:val="24"/>
        </w:rPr>
        <w:t>单位（盖章）：</w:t>
      </w:r>
      <w:r>
        <w:rPr>
          <w:rFonts w:hAnsi="仿宋" w:cs="仿宋"/>
          <w:color w:val="000000"/>
          <w:sz w:val="24"/>
        </w:rPr>
        <w:t xml:space="preserve"> </w:t>
      </w:r>
      <w:r>
        <w:rPr>
          <w:rFonts w:hint="eastAsia" w:hAnsi="仿宋" w:cs="仿宋"/>
          <w:color w:val="000000"/>
          <w:sz w:val="24"/>
          <w:lang w:eastAsia="zh-CN"/>
        </w:rPr>
        <w:t>福山区人民检察院</w:t>
      </w:r>
      <w:r>
        <w:rPr>
          <w:rFonts w:hAnsi="仿宋" w:cs="仿宋"/>
          <w:color w:val="000000"/>
          <w:sz w:val="24"/>
        </w:rPr>
        <w:t xml:space="preserve">                 </w:t>
      </w:r>
    </w:p>
    <w:tbl>
      <w:tblPr>
        <w:tblStyle w:val="4"/>
        <w:tblW w:w="14273" w:type="dxa"/>
        <w:jc w:val="center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42"/>
        <w:gridCol w:w="2908"/>
        <w:gridCol w:w="5688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项目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普法内容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普法形式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责任科室、责任人及联系方式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规定普法</w:t>
            </w:r>
          </w:p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责任清单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党的二十大精神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eastAsia="zh-CN"/>
              </w:rPr>
              <w:t>组织全体开展党的二十大精神政治轮训活动，并列为各支部必学项目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政治部、王璐、3011571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学习贯彻习近平法治思想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全员自学</w:t>
            </w: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</w:rPr>
              <w:t>《习近平法治思想学习纲要》《习近平法治思想概论》等权威读本；</w:t>
            </w:r>
            <w:r>
              <w:rPr>
                <w:rFonts w:hint="eastAsia" w:hAnsi="仿宋_GB2312" w:cs="仿宋_GB2312"/>
                <w:color w:val="000000"/>
                <w:kern w:val="32"/>
                <w:sz w:val="24"/>
                <w:szCs w:val="24"/>
                <w:lang w:eastAsia="zh-CN"/>
              </w:rPr>
              <w:t>组织全体在编干警依托“中国检察官网络培训学院”、“山东干部网络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政治部、王璐、3011571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宪法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结合“宪法宣传日”工作要求，组织干警到社区、大集开展关于宪法的宣传活动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第三检察部、黄晓东、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民法典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组织业务部门干警学习《民法典》内容并将《民法典》宣讲作为“双报到”共商共建项目，到社区开展专题宣讲活动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第二检察部、王志、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党内法律法规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结合上级院开展的业务竞赛、知识测试活动，组织全院开展《中国共产党章程》、《中国共产党纪律处分条例》、《中国共产党廉洁自律准则》等内容的专题学习测试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政治部、王璐、3011571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我市地方性法规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根据上级关于开展“谁执法谁普法”原则，组织干警学习、宣传我院地方性法规，提升群众对地方性法规知晓率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政治部、王璐、3011571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自选普法</w:t>
            </w:r>
          </w:p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责任清单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《中华人民共和国英雄烈士保护法》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组织干警到社区、大集、广场等开展《英雄烈士保护法》宣讲活动，讲授烈士名誉权、荣誉权法律知识和典型案例。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第二检察部，王志，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防养老诈骗法律知识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组织干警向扶贫走访村居、社区老年人群体开展防养老诈骗知识宣讲，提升老年人防范意识。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第一检察部，连仁妮，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《中华人民共和国</w:t>
            </w: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民法典</w:t>
            </w:r>
            <w:r>
              <w:rPr>
                <w:rFonts w:hint="eastAsia" w:hAnsi="仿宋_GB2312" w:cs="仿宋_GB2312"/>
                <w:sz w:val="24"/>
                <w:szCs w:val="24"/>
              </w:rPr>
              <w:t>》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组织干警到“双报到”社区、民营企业等开展《民法典》宣讲、案例剖析和法律咨询活动。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第二检察部，王志，</w:t>
            </w: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3011510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防校园性侵、防校园欺凌法律知识</w:t>
            </w:r>
          </w:p>
        </w:tc>
        <w:tc>
          <w:tcPr>
            <w:tcW w:w="568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组织法律志愿服务队到全区中小学开展立德树人宣讲活动，讲授防校园性侵、防校园欺凌法律知识，提升学生自我保护意识。</w:t>
            </w:r>
          </w:p>
        </w:tc>
        <w:tc>
          <w:tcPr>
            <w:tcW w:w="3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第一检察部，连仁妮，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3011512</w:t>
            </w:r>
          </w:p>
        </w:tc>
      </w:tr>
    </w:tbl>
    <w:p>
      <w:pPr>
        <w:sectPr>
          <w:pgSz w:w="16838" w:h="11906" w:orient="landscape"/>
          <w:pgMar w:top="1531" w:right="2098" w:bottom="1531" w:left="1985" w:header="851" w:footer="1418" w:gutter="0"/>
          <w:cols w:space="720" w:num="1"/>
          <w:docGrid w:type="linesAndChars" w:linePitch="579" w:charSpace="-849"/>
        </w:sectPr>
      </w:pPr>
    </w:p>
    <w:p>
      <w:pPr>
        <w:spacing w:line="560" w:lineRule="exac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附件3</w:t>
      </w:r>
    </w:p>
    <w:p>
      <w:pPr>
        <w:spacing w:before="289" w:beforeLines="50" w:after="289" w:afterLines="50"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领导干部应知应会学法清单</w:t>
      </w:r>
    </w:p>
    <w:p>
      <w:pPr>
        <w:spacing w:line="560" w:lineRule="exact"/>
        <w:rPr>
          <w:rFonts w:hAnsi="仿宋"/>
          <w:color w:val="000000"/>
          <w:sz w:val="24"/>
        </w:rPr>
      </w:pPr>
      <w:r>
        <w:rPr>
          <w:rFonts w:hint="eastAsia" w:hAnsi="仿宋" w:cs="仿宋"/>
          <w:color w:val="000000"/>
          <w:sz w:val="24"/>
        </w:rPr>
        <w:t>单位（盖章）：</w:t>
      </w:r>
      <w:r>
        <w:rPr>
          <w:rFonts w:hAnsi="仿宋" w:cs="仿宋"/>
          <w:color w:val="000000"/>
          <w:sz w:val="24"/>
        </w:rPr>
        <w:t xml:space="preserve">  </w:t>
      </w:r>
      <w:r>
        <w:rPr>
          <w:rFonts w:hint="eastAsia" w:ascii="仿宋_GB2312" w:hAnsi="仿宋" w:cs="仿宋"/>
          <w:color w:val="000000"/>
          <w:sz w:val="24"/>
          <w:lang w:eastAsia="zh-CN"/>
        </w:rPr>
        <w:t>福山区人民检察院</w:t>
      </w:r>
    </w:p>
    <w:tbl>
      <w:tblPr>
        <w:tblStyle w:val="4"/>
        <w:tblW w:w="9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99"/>
        <w:gridCol w:w="2608"/>
        <w:gridCol w:w="1442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学法内容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学法形式</w:t>
            </w: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开展时限</w:t>
            </w: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联络人及联系方式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1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《中华人民共和国民法典》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部门集中学习</w:t>
            </w: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11月底前</w:t>
            </w: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王志，</w:t>
            </w: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3011510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2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"/>
                <w:sz w:val="24"/>
                <w:szCs w:val="24"/>
                <w:lang w:eastAsia="zh-CN"/>
              </w:rPr>
              <w:t>“三个规定”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"/>
                <w:sz w:val="24"/>
                <w:szCs w:val="24"/>
                <w:lang w:eastAsia="zh-CN"/>
              </w:rPr>
              <w:t>“每周夜校”集中学习</w:t>
            </w: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5月底前</w:t>
            </w: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王璐，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hAnsi="仿宋" w:cs="Times New Roman"/>
                <w:sz w:val="24"/>
                <w:szCs w:val="24"/>
                <w:lang w:eastAsia="zh-CN"/>
              </w:rPr>
              <w:t>《中华人民共和国妇女权益保护法》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部门集中学习</w:t>
            </w: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8月底前</w:t>
            </w: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王志，</w:t>
            </w: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3011510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4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hAnsi="仿宋" w:cs="Times New Roman"/>
                <w:sz w:val="24"/>
                <w:szCs w:val="24"/>
                <w:lang w:eastAsia="zh-CN"/>
              </w:rPr>
              <w:t>《中国共产党章程》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hAnsi="仿宋"/>
                <w:sz w:val="24"/>
                <w:szCs w:val="24"/>
                <w:lang w:eastAsia="zh-CN"/>
              </w:rPr>
              <w:t>各支部集体学习</w:t>
            </w: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"/>
                <w:sz w:val="24"/>
                <w:szCs w:val="24"/>
                <w:lang w:val="en-US" w:eastAsia="zh-CN"/>
              </w:rPr>
              <w:t>12月底前</w:t>
            </w: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王璐，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5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hAnsi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6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7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8</w:t>
            </w:r>
          </w:p>
        </w:tc>
        <w:tc>
          <w:tcPr>
            <w:tcW w:w="2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23CE"/>
    <w:rsid w:val="03ED23CE"/>
    <w:rsid w:val="15312CA4"/>
    <w:rsid w:val="3A5A2376"/>
    <w:rsid w:val="4E2C229C"/>
    <w:rsid w:val="557E0399"/>
    <w:rsid w:val="55C65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2023-07-11T02:57:00Z</dcterms:created>
  <dc:creator>Administrator</dc:creator>
  <cp:lastModifiedBy>admin</cp:lastModifiedBy>
  <dcterms:modified xsi:type="dcterms:W3CDTF">2023-07-27T00:52:36Z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